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5.2 Градостроительного кодекса Российской Федерации (далее –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РФ) утверждено постановление Правительства Российской Федерации от 25 декабря 2021 г. № 2490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– 7 статьи 5.2 Градостроительного кодекса Российской Федерации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при реализации проекта по строительству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и о признании утратившими силу отдельных актов Правительства Российской Федерации» (далее –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№ 2490, Перечень соответственно).</w:t>
      </w:r>
    </w:p>
    <w:p w:rsid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постановлением Правительства Российской Федерации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№ 1348 «О внесении изменений в постановление Правительства Российской Федерации от 25 декабря 2021 г. № 2490»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еречень сокращен до 75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ед. документов, сведений, материалов, согласований (документ вступит в силу с 12.08.2022).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Также в соответствии со статьей 63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в случае, если это предусмотрено нормативными правовыми актами высших исполнительных органов государственной власти субъектов Российской Федерации - городов федерального значения Москвы, Санкт-Петербурга и Севастополя, при реализации проектов по строительству объекта капитального строительства наряду с мероприятиями, предусмотренными статьей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РФ, могут осуществляться: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1) согласование архитектурно-градостроительного облика объекта капитального строительства;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2) выдача заключения о соответствии проектной документации сводному плану подземных коммуникаций и сооружений.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10 статьи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предъявление требований о получении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проекта по строительству объекта капитального строительства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статьей 5.2 </w:t>
      </w:r>
      <w:proofErr w:type="spellStart"/>
      <w:r w:rsidRPr="00BD0865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разрешений, заключений, документов, сведений, материалов, согласований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, выдаваемых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организациями,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допускается.</w:t>
      </w:r>
    </w:p>
    <w:p w:rsidR="009561E7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для субъектов Российской Федерации по общему правилу исключается возможность установления дополнительных региональных процедур, не включенных в Перечень и не предусмотренных федеральными нормативными правовыми актами.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проведения мониторинга реализации постановления № 2490 просим Вас предоставить сведения об избыточных требованиях уполномоченных органов государственной власти при осуществлении работ на всем протяжении инвестиционно-строительного цикла объекта капитального строительства в срок до 19 августа 2022 г. по прилагаемой к настоящему письму форме. 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61E7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дополнение, обращаем Ваше внимание, что указанный мониторинг в последующем будет осуществляться в постоянном режиме. </w:t>
      </w:r>
      <w:r w:rsidR="0063089D">
        <w:rPr>
          <w:rFonts w:ascii="Times New Roman" w:eastAsia="Times New Roman" w:hAnsi="Times New Roman" w:cs="Times New Roman"/>
          <w:sz w:val="28"/>
          <w:szCs w:val="28"/>
        </w:rPr>
        <w:t>Онлайн ф</w:t>
      </w:r>
      <w:r>
        <w:rPr>
          <w:rFonts w:ascii="Times New Roman" w:eastAsia="Times New Roman" w:hAnsi="Times New Roman" w:cs="Times New Roman"/>
          <w:sz w:val="28"/>
          <w:szCs w:val="28"/>
        </w:rPr>
        <w:t>орма для заполнения размещена на официальном сайте Ассоциации «Национальное объединение строителей», по ссылке</w:t>
      </w:r>
      <w:r w:rsidR="005B3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63089D" w:rsidRPr="0063089D">
          <w:rPr>
            <w:rStyle w:val="a8"/>
            <w:rFonts w:ascii="Times New Roman" w:hAnsi="Times New Roman" w:cs="Times New Roman"/>
            <w:sz w:val="28"/>
            <w:szCs w:val="28"/>
          </w:rPr>
          <w:t>https://forms.yandex.</w:t>
        </w:r>
        <w:bookmarkStart w:id="0" w:name="_GoBack"/>
        <w:bookmarkEnd w:id="0"/>
        <w:r w:rsidR="0063089D" w:rsidRPr="0063089D">
          <w:rPr>
            <w:rStyle w:val="a8"/>
            <w:rFonts w:ascii="Times New Roman" w:hAnsi="Times New Roman" w:cs="Times New Roman"/>
            <w:sz w:val="28"/>
            <w:szCs w:val="28"/>
          </w:rPr>
          <w:t>ru/cloud/62f208da4ba0a66c1836fc95/</w:t>
        </w:r>
      </w:hyperlink>
      <w:r w:rsidR="0063089D" w:rsidRPr="006308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61E7" w:rsidRDefault="00BD0865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561E7" w:rsidRDefault="00BD0865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предоставления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9561E7" w:rsidRDefault="009561E7"/>
    <w:tbl>
      <w:tblPr>
        <w:tblStyle w:val="a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2112"/>
        <w:gridCol w:w="4409"/>
        <w:gridCol w:w="4961"/>
      </w:tblGrid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организации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Субъект РФ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 (далее – МО)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bottom"/>
          </w:tcPr>
          <w:p w:rsidR="00BD0865" w:rsidRDefault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BD0865" w:rsidTr="00BD0865">
        <w:trPr>
          <w:trHeight w:val="1129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Какие дополнительные документы, сведения, материалы, согласования, не предусмотренные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постановлением Правительства РФ № 2490, требуют уполномоченные ОГВ на разных этапах инвестиционно-строительного цикла объекта капитального строительства?</w:t>
            </w:r>
          </w:p>
        </w:tc>
        <w:tc>
          <w:tcPr>
            <w:tcW w:w="6521" w:type="dxa"/>
            <w:gridSpan w:val="2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утверждение или выдача необходимых для выполнения инженерных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изыскй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машино-место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4409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истребуемого</w:t>
            </w:r>
            <w:proofErr w:type="spellEnd"/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данном основании  документа, сведения, материала, согласования)</w:t>
            </w:r>
          </w:p>
        </w:tc>
      </w:tr>
      <w:tr w:rsidR="00BD0865" w:rsidTr="005B327A">
        <w:trPr>
          <w:trHeight w:val="611"/>
        </w:trPr>
        <w:tc>
          <w:tcPr>
            <w:tcW w:w="3397" w:type="dxa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1E7" w:rsidRPr="00BD0865" w:rsidRDefault="009561E7">
      <w:pPr>
        <w:rPr>
          <w:sz w:val="28"/>
          <w:szCs w:val="28"/>
          <w:lang w:val="en-US"/>
        </w:rPr>
      </w:pPr>
    </w:p>
    <w:sectPr w:rsidR="009561E7" w:rsidRPr="00BD0865" w:rsidSect="005B327A">
      <w:pgSz w:w="16840" w:h="11900" w:orient="landscape"/>
      <w:pgMar w:top="1701" w:right="1134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1E7"/>
    <w:rsid w:val="005B327A"/>
    <w:rsid w:val="0063089D"/>
    <w:rsid w:val="00812BA8"/>
    <w:rsid w:val="009561E7"/>
    <w:rsid w:val="00BD0865"/>
    <w:rsid w:val="00F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BA8"/>
  </w:style>
  <w:style w:type="paragraph" w:styleId="1">
    <w:name w:val="heading 1"/>
    <w:basedOn w:val="a"/>
    <w:next w:val="a"/>
    <w:rsid w:val="00812B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12B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12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12BA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12B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12B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2B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12B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12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12B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f208da4ba0a66c1836fc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Изимова Зинаида Касымжановна</dc:creator>
  <cp:lastModifiedBy>Зайцева</cp:lastModifiedBy>
  <cp:revision>2</cp:revision>
  <cp:lastPrinted>2022-08-09T10:02:00Z</cp:lastPrinted>
  <dcterms:created xsi:type="dcterms:W3CDTF">2022-08-16T09:45:00Z</dcterms:created>
  <dcterms:modified xsi:type="dcterms:W3CDTF">2022-08-16T09:45:00Z</dcterms:modified>
</cp:coreProperties>
</file>